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55" w:rsidRDefault="00711F55" w:rsidP="00711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11F55" w:rsidRDefault="00711F55" w:rsidP="00711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Биология, 11 класс</w:t>
      </w:r>
    </w:p>
    <w:p w:rsidR="00711F55" w:rsidRDefault="00711F55" w:rsidP="00711F5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1F55" w:rsidRDefault="00711F55" w:rsidP="00711F5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711F55" w:rsidRDefault="00711F55" w:rsidP="00711F5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399"/>
        <w:gridCol w:w="399"/>
        <w:gridCol w:w="398"/>
        <w:gridCol w:w="398"/>
        <w:gridCol w:w="398"/>
        <w:gridCol w:w="398"/>
        <w:gridCol w:w="398"/>
        <w:gridCol w:w="398"/>
        <w:gridCol w:w="398"/>
        <w:gridCol w:w="496"/>
        <w:gridCol w:w="496"/>
        <w:gridCol w:w="496"/>
        <w:gridCol w:w="496"/>
        <w:gridCol w:w="496"/>
      </w:tblGrid>
      <w:tr w:rsidR="00E808BE" w:rsidRPr="00711F55" w:rsidTr="005A0EBF">
        <w:trPr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E808BE" w:rsidRPr="00711F55" w:rsidTr="005A0EBF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BE" w:rsidRPr="00711F55" w:rsidRDefault="00E808B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808BE" w:rsidRDefault="00E808BE" w:rsidP="00E808BE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0"/>
          <w:color w:val="000000"/>
        </w:rPr>
        <w:t>1. Основная заслуга Ч. Дарвина состоит в: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формулирование биогенетического </w:t>
      </w:r>
      <w:proofErr w:type="gramStart"/>
      <w:r>
        <w:rPr>
          <w:rStyle w:val="c0"/>
          <w:color w:val="000000"/>
        </w:rPr>
        <w:t xml:space="preserve">закона;   </w:t>
      </w:r>
      <w:proofErr w:type="gramEnd"/>
      <w:r>
        <w:rPr>
          <w:rStyle w:val="c0"/>
          <w:color w:val="000000"/>
        </w:rPr>
        <w:t>В) разработка теории естественного отбора;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>
        <w:rPr>
          <w:rStyle w:val="c0"/>
          <w:color w:val="000000"/>
        </w:rPr>
        <w:t>Б)  создание</w:t>
      </w:r>
      <w:proofErr w:type="gramEnd"/>
      <w:r>
        <w:rPr>
          <w:rStyle w:val="c0"/>
          <w:color w:val="000000"/>
        </w:rPr>
        <w:t xml:space="preserve"> первой эволюционной теории;        Г) создание закона естественных рядов.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          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c0"/>
          <w:color w:val="000000"/>
        </w:rPr>
        <w:t>2. Наиболее напряжённой формой борьбы за существование Ч. Дарвин считал: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борьбу с неблагоприятными </w:t>
      </w:r>
      <w:proofErr w:type="gramStart"/>
      <w:r>
        <w:rPr>
          <w:rStyle w:val="c0"/>
          <w:color w:val="000000"/>
        </w:rPr>
        <w:t xml:space="preserve">условиями;   </w:t>
      </w:r>
      <w:proofErr w:type="gramEnd"/>
      <w:r>
        <w:rPr>
          <w:rStyle w:val="c0"/>
          <w:color w:val="000000"/>
        </w:rPr>
        <w:t>     В) межвидовую;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</w:t>
      </w:r>
      <w:proofErr w:type="gramStart"/>
      <w:r>
        <w:rPr>
          <w:rStyle w:val="c0"/>
          <w:color w:val="000000"/>
        </w:rPr>
        <w:t xml:space="preserve">внутривидовую;   </w:t>
      </w:r>
      <w:proofErr w:type="gramEnd"/>
      <w:r>
        <w:rPr>
          <w:rStyle w:val="c0"/>
          <w:color w:val="000000"/>
        </w:rPr>
        <w:t>                                              Г) все перечисленные формы в равной степени.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 3. Естественный отбор действует на уровне: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отдельного </w:t>
      </w:r>
      <w:proofErr w:type="gramStart"/>
      <w:r>
        <w:rPr>
          <w:rStyle w:val="c0"/>
          <w:color w:val="000000"/>
        </w:rPr>
        <w:t xml:space="preserve">организма;   </w:t>
      </w:r>
      <w:proofErr w:type="gramEnd"/>
      <w:r>
        <w:rPr>
          <w:rStyle w:val="c0"/>
          <w:color w:val="000000"/>
        </w:rPr>
        <w:t>                                  В) вида;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</w:t>
      </w:r>
      <w:proofErr w:type="gramStart"/>
      <w:r>
        <w:rPr>
          <w:rStyle w:val="c0"/>
          <w:color w:val="000000"/>
        </w:rPr>
        <w:t xml:space="preserve">популяции;   </w:t>
      </w:r>
      <w:proofErr w:type="gramEnd"/>
      <w:r>
        <w:rPr>
          <w:rStyle w:val="c0"/>
          <w:color w:val="000000"/>
        </w:rPr>
        <w:t>                                                      Г) биоценоза.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 4.Гомологичными органами являются: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лапа кошки и нога </w:t>
      </w:r>
      <w:proofErr w:type="gramStart"/>
      <w:r>
        <w:rPr>
          <w:rStyle w:val="c0"/>
          <w:color w:val="000000"/>
        </w:rPr>
        <w:t xml:space="preserve">мухи;   </w:t>
      </w:r>
      <w:proofErr w:type="gramEnd"/>
      <w:r>
        <w:rPr>
          <w:rStyle w:val="c0"/>
          <w:color w:val="000000"/>
        </w:rPr>
        <w:t>                               В) чешуя рептилий и перья птицы;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глаз человека и глаз </w:t>
      </w:r>
      <w:proofErr w:type="gramStart"/>
      <w:r>
        <w:rPr>
          <w:rStyle w:val="c0"/>
          <w:color w:val="000000"/>
        </w:rPr>
        <w:t xml:space="preserve">паука;   </w:t>
      </w:r>
      <w:proofErr w:type="gramEnd"/>
      <w:r>
        <w:rPr>
          <w:rStyle w:val="c0"/>
          <w:color w:val="000000"/>
        </w:rPr>
        <w:t>                            Г) крыло бабочки и крыло птицы.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 5. К обезьянолюдям относят: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</w:t>
      </w:r>
      <w:proofErr w:type="gramStart"/>
      <w:r>
        <w:rPr>
          <w:rStyle w:val="c0"/>
          <w:color w:val="000000"/>
        </w:rPr>
        <w:t xml:space="preserve">кроманьонца;   </w:t>
      </w:r>
      <w:proofErr w:type="gramEnd"/>
      <w:r>
        <w:rPr>
          <w:rStyle w:val="c0"/>
          <w:color w:val="000000"/>
        </w:rPr>
        <w:t>                                                 В) питекантропа;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</w:t>
      </w:r>
      <w:proofErr w:type="gramStart"/>
      <w:r>
        <w:rPr>
          <w:rStyle w:val="c0"/>
          <w:color w:val="000000"/>
        </w:rPr>
        <w:t xml:space="preserve">австралопитека;   </w:t>
      </w:r>
      <w:proofErr w:type="gramEnd"/>
      <w:r>
        <w:rPr>
          <w:rStyle w:val="c0"/>
          <w:color w:val="000000"/>
        </w:rPr>
        <w:t>                                              Г) неандертальца.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 6. Экологический фактор, выходящий за пределы выносливости, называют: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</w:t>
      </w:r>
      <w:proofErr w:type="gramStart"/>
      <w:r>
        <w:rPr>
          <w:rStyle w:val="c0"/>
          <w:color w:val="000000"/>
        </w:rPr>
        <w:t xml:space="preserve">стимулирующим;   </w:t>
      </w:r>
      <w:proofErr w:type="gramEnd"/>
      <w:r>
        <w:rPr>
          <w:rStyle w:val="c0"/>
          <w:color w:val="000000"/>
        </w:rPr>
        <w:t>                                          В) абиотическим;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</w:t>
      </w:r>
      <w:proofErr w:type="gramStart"/>
      <w:r>
        <w:rPr>
          <w:rStyle w:val="c0"/>
          <w:color w:val="000000"/>
        </w:rPr>
        <w:t xml:space="preserve">лимитирующим;   </w:t>
      </w:r>
      <w:proofErr w:type="gramEnd"/>
      <w:r>
        <w:rPr>
          <w:rStyle w:val="c0"/>
          <w:color w:val="000000"/>
        </w:rPr>
        <w:t>                                            Г) антропогенным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 7. Эукариоты: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способны к </w:t>
      </w:r>
      <w:proofErr w:type="gramStart"/>
      <w:r>
        <w:rPr>
          <w:rStyle w:val="c0"/>
          <w:color w:val="000000"/>
        </w:rPr>
        <w:t xml:space="preserve">хемосинтезу;   </w:t>
      </w:r>
      <w:proofErr w:type="gramEnd"/>
      <w:r>
        <w:rPr>
          <w:rStyle w:val="c0"/>
          <w:color w:val="000000"/>
        </w:rPr>
        <w:t>                             В) не имеют многих органоидов;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имеют ДНК кольцевой </w:t>
      </w:r>
      <w:proofErr w:type="gramStart"/>
      <w:r>
        <w:rPr>
          <w:rStyle w:val="c0"/>
          <w:color w:val="000000"/>
        </w:rPr>
        <w:t xml:space="preserve">формы;   </w:t>
      </w:r>
      <w:proofErr w:type="gramEnd"/>
      <w:r>
        <w:rPr>
          <w:rStyle w:val="c0"/>
          <w:color w:val="000000"/>
        </w:rPr>
        <w:t>                     Г) имеют ядро с собственной оболочкой.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 8. Общим признаком растительной и животной клетки является: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</w:t>
      </w:r>
      <w:proofErr w:type="spellStart"/>
      <w:proofErr w:type="gramStart"/>
      <w:r>
        <w:rPr>
          <w:rStyle w:val="c0"/>
          <w:color w:val="000000"/>
        </w:rPr>
        <w:t>гетеротрофность</w:t>
      </w:r>
      <w:proofErr w:type="spellEnd"/>
      <w:r>
        <w:rPr>
          <w:rStyle w:val="c0"/>
          <w:color w:val="000000"/>
        </w:rPr>
        <w:t xml:space="preserve">;   </w:t>
      </w:r>
      <w:proofErr w:type="gramEnd"/>
      <w:r>
        <w:rPr>
          <w:rStyle w:val="c0"/>
          <w:color w:val="000000"/>
        </w:rPr>
        <w:t>                                           В) наличие хлоропластов;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наличие </w:t>
      </w:r>
      <w:proofErr w:type="gramStart"/>
      <w:r>
        <w:rPr>
          <w:rStyle w:val="c0"/>
          <w:color w:val="000000"/>
        </w:rPr>
        <w:t xml:space="preserve">митохондрий;   </w:t>
      </w:r>
      <w:proofErr w:type="gramEnd"/>
      <w:r>
        <w:rPr>
          <w:rStyle w:val="c0"/>
          <w:color w:val="000000"/>
        </w:rPr>
        <w:t>                                  Г) наличие жёсткой клеточной стенки.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 9. Биополимерами являются: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</w:t>
      </w:r>
      <w:proofErr w:type="gramStart"/>
      <w:r>
        <w:rPr>
          <w:rStyle w:val="c0"/>
          <w:color w:val="000000"/>
        </w:rPr>
        <w:t xml:space="preserve">белки;   </w:t>
      </w:r>
      <w:proofErr w:type="gramEnd"/>
      <w:r>
        <w:rPr>
          <w:rStyle w:val="c0"/>
          <w:color w:val="000000"/>
        </w:rPr>
        <w:t>                                                             В) нуклеиновые кислоты;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</w:t>
      </w:r>
      <w:proofErr w:type="gramStart"/>
      <w:r>
        <w:rPr>
          <w:rStyle w:val="c0"/>
          <w:color w:val="000000"/>
        </w:rPr>
        <w:t xml:space="preserve">полисахариды;   </w:t>
      </w:r>
      <w:proofErr w:type="gramEnd"/>
      <w:r>
        <w:rPr>
          <w:rStyle w:val="c0"/>
          <w:color w:val="000000"/>
        </w:rPr>
        <w:t>                                                Г) всё перечисленное.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           10. </w:t>
      </w:r>
      <w:proofErr w:type="spellStart"/>
      <w:r>
        <w:rPr>
          <w:rStyle w:val="c0"/>
          <w:color w:val="000000"/>
        </w:rPr>
        <w:t>Урацил</w:t>
      </w:r>
      <w:proofErr w:type="spellEnd"/>
      <w:r>
        <w:rPr>
          <w:rStyle w:val="c0"/>
          <w:color w:val="000000"/>
        </w:rPr>
        <w:t xml:space="preserve"> образует </w:t>
      </w:r>
      <w:proofErr w:type="spellStart"/>
      <w:r>
        <w:rPr>
          <w:rStyle w:val="c0"/>
          <w:color w:val="000000"/>
        </w:rPr>
        <w:t>комплиментарную</w:t>
      </w:r>
      <w:proofErr w:type="spellEnd"/>
      <w:r>
        <w:rPr>
          <w:rStyle w:val="c0"/>
          <w:color w:val="000000"/>
        </w:rPr>
        <w:t xml:space="preserve"> связь с: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</w:t>
      </w:r>
      <w:proofErr w:type="spellStart"/>
      <w:r>
        <w:rPr>
          <w:rStyle w:val="c0"/>
          <w:color w:val="000000"/>
        </w:rPr>
        <w:t>аденином</w:t>
      </w:r>
      <w:proofErr w:type="spellEnd"/>
      <w:r>
        <w:rPr>
          <w:rStyle w:val="c0"/>
          <w:color w:val="000000"/>
        </w:rPr>
        <w:t xml:space="preserve">                                                           В) </w:t>
      </w:r>
      <w:proofErr w:type="spellStart"/>
      <w:r>
        <w:rPr>
          <w:rStyle w:val="c0"/>
          <w:color w:val="000000"/>
        </w:rPr>
        <w:t>цитозином</w:t>
      </w:r>
      <w:proofErr w:type="spellEnd"/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</w:t>
      </w:r>
      <w:proofErr w:type="spellStart"/>
      <w:r>
        <w:rPr>
          <w:rStyle w:val="c0"/>
          <w:color w:val="000000"/>
        </w:rPr>
        <w:t>тимином</w:t>
      </w:r>
      <w:proofErr w:type="spellEnd"/>
      <w:r>
        <w:rPr>
          <w:rStyle w:val="c0"/>
          <w:color w:val="000000"/>
        </w:rPr>
        <w:t xml:space="preserve">                                                             Г) гуанином.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0" w:name="_GoBack"/>
      <w:bookmarkEnd w:id="0"/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lastRenderedPageBreak/>
        <w:t>           11. Гликолизом называется: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А) совокупность всех процессов энергетического обмена в клетке;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Б) бескислородное расщепление глюкозы;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В) полное расщепление </w:t>
      </w:r>
      <w:proofErr w:type="gramStart"/>
      <w:r>
        <w:rPr>
          <w:rStyle w:val="c0"/>
          <w:color w:val="000000"/>
        </w:rPr>
        <w:t xml:space="preserve">глюкозы;   </w:t>
      </w:r>
      <w:proofErr w:type="gramEnd"/>
      <w:r>
        <w:rPr>
          <w:rStyle w:val="c0"/>
          <w:color w:val="000000"/>
        </w:rPr>
        <w:t>                Г) полимеризация глюкозы с образованием гликогена.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12. Очерёдность стадии митоза следующая: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А) метафаза, телофаза, профаза, </w:t>
      </w:r>
      <w:proofErr w:type="gramStart"/>
      <w:r>
        <w:rPr>
          <w:rStyle w:val="c0"/>
          <w:color w:val="000000"/>
        </w:rPr>
        <w:t xml:space="preserve">анафаза;   </w:t>
      </w:r>
      <w:proofErr w:type="gramEnd"/>
      <w:r>
        <w:rPr>
          <w:rStyle w:val="c0"/>
          <w:color w:val="000000"/>
        </w:rPr>
        <w:t>       В) профаза, метафаза, телофаза, анафаза;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Б) профаза, метафаза, анафаза, </w:t>
      </w:r>
      <w:proofErr w:type="gramStart"/>
      <w:r>
        <w:rPr>
          <w:rStyle w:val="c0"/>
          <w:color w:val="000000"/>
        </w:rPr>
        <w:t xml:space="preserve">телофаза;   </w:t>
      </w:r>
      <w:proofErr w:type="gramEnd"/>
      <w:r>
        <w:rPr>
          <w:rStyle w:val="c0"/>
          <w:color w:val="000000"/>
        </w:rPr>
        <w:t>        Г) телофаза, профаза, метафаза, анафаза;  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13. Удвоение хромосом происходит в: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А) интерфазе                                                          В) метафазе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>Б) профазе                                                               Г) телофазе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           14. В анафазе митоза происходит расхождение: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А) дочерних хромосом                                          В) негомологичных хромосом    </w:t>
      </w:r>
    </w:p>
    <w:p w:rsidR="009115A4" w:rsidRDefault="009115A4" w:rsidP="009115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Б) гомологичных хромосом                                  Г) органоидов клетки.</w:t>
      </w:r>
    </w:p>
    <w:p w:rsidR="009115A4" w:rsidRDefault="009115A4" w:rsidP="00E808BE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911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43259"/>
    <w:multiLevelType w:val="hybridMultilevel"/>
    <w:tmpl w:val="917E2AE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73219"/>
    <w:multiLevelType w:val="hybridMultilevel"/>
    <w:tmpl w:val="57A49D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FD78AF"/>
    <w:multiLevelType w:val="hybridMultilevel"/>
    <w:tmpl w:val="47A4AA8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2A027A"/>
    <w:multiLevelType w:val="hybridMultilevel"/>
    <w:tmpl w:val="66AE7FC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0E1EB6"/>
    <w:multiLevelType w:val="hybridMultilevel"/>
    <w:tmpl w:val="AC2A36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CA5BC4"/>
    <w:multiLevelType w:val="hybridMultilevel"/>
    <w:tmpl w:val="6C4E78E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6F1B83"/>
    <w:multiLevelType w:val="hybridMultilevel"/>
    <w:tmpl w:val="556219A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B859E4"/>
    <w:multiLevelType w:val="hybridMultilevel"/>
    <w:tmpl w:val="C0805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53EC7"/>
    <w:multiLevelType w:val="hybridMultilevel"/>
    <w:tmpl w:val="108640F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91492A"/>
    <w:multiLevelType w:val="hybridMultilevel"/>
    <w:tmpl w:val="1A5E03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9308B4"/>
    <w:multiLevelType w:val="hybridMultilevel"/>
    <w:tmpl w:val="3160BB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AB41D0"/>
    <w:multiLevelType w:val="hybridMultilevel"/>
    <w:tmpl w:val="20B422C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4617A3"/>
    <w:multiLevelType w:val="hybridMultilevel"/>
    <w:tmpl w:val="EF345EB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DD3942"/>
    <w:multiLevelType w:val="hybridMultilevel"/>
    <w:tmpl w:val="9CFAC17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752418"/>
    <w:multiLevelType w:val="hybridMultilevel"/>
    <w:tmpl w:val="B0EA8DA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9C024C"/>
    <w:multiLevelType w:val="hybridMultilevel"/>
    <w:tmpl w:val="9D66BFB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CC0EC5"/>
    <w:multiLevelType w:val="hybridMultilevel"/>
    <w:tmpl w:val="A3B4DCB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BC2F32"/>
    <w:multiLevelType w:val="hybridMultilevel"/>
    <w:tmpl w:val="8EF4D16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53530F"/>
    <w:multiLevelType w:val="hybridMultilevel"/>
    <w:tmpl w:val="5ED80D0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520227"/>
    <w:multiLevelType w:val="hybridMultilevel"/>
    <w:tmpl w:val="96A4B26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160C6E"/>
    <w:multiLevelType w:val="hybridMultilevel"/>
    <w:tmpl w:val="0CB2674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8545766"/>
    <w:multiLevelType w:val="hybridMultilevel"/>
    <w:tmpl w:val="3B1ADF4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8962937"/>
    <w:multiLevelType w:val="hybridMultilevel"/>
    <w:tmpl w:val="D13460D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89930E5"/>
    <w:multiLevelType w:val="hybridMultilevel"/>
    <w:tmpl w:val="F482CF5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39B6EF1"/>
    <w:multiLevelType w:val="hybridMultilevel"/>
    <w:tmpl w:val="CE4E190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8055237"/>
    <w:multiLevelType w:val="hybridMultilevel"/>
    <w:tmpl w:val="BBA2D98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94664ED"/>
    <w:multiLevelType w:val="hybridMultilevel"/>
    <w:tmpl w:val="3C026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6443C2"/>
    <w:multiLevelType w:val="hybridMultilevel"/>
    <w:tmpl w:val="6B3A219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3CB0B42"/>
    <w:multiLevelType w:val="hybridMultilevel"/>
    <w:tmpl w:val="04161C3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4384E6C"/>
    <w:multiLevelType w:val="hybridMultilevel"/>
    <w:tmpl w:val="755CA3F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67D6A3D"/>
    <w:multiLevelType w:val="hybridMultilevel"/>
    <w:tmpl w:val="D19CF16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68B7C79"/>
    <w:multiLevelType w:val="hybridMultilevel"/>
    <w:tmpl w:val="EF9A69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4"/>
  </w:num>
  <w:num w:numId="4">
    <w:abstractNumId w:val="25"/>
  </w:num>
  <w:num w:numId="5">
    <w:abstractNumId w:val="15"/>
  </w:num>
  <w:num w:numId="6">
    <w:abstractNumId w:val="20"/>
  </w:num>
  <w:num w:numId="7">
    <w:abstractNumId w:val="0"/>
  </w:num>
  <w:num w:numId="8">
    <w:abstractNumId w:val="23"/>
  </w:num>
  <w:num w:numId="9">
    <w:abstractNumId w:val="10"/>
  </w:num>
  <w:num w:numId="10">
    <w:abstractNumId w:val="21"/>
  </w:num>
  <w:num w:numId="11">
    <w:abstractNumId w:val="1"/>
  </w:num>
  <w:num w:numId="12">
    <w:abstractNumId w:val="12"/>
  </w:num>
  <w:num w:numId="13">
    <w:abstractNumId w:val="24"/>
  </w:num>
  <w:num w:numId="14">
    <w:abstractNumId w:val="19"/>
  </w:num>
  <w:num w:numId="15">
    <w:abstractNumId w:val="6"/>
  </w:num>
  <w:num w:numId="16">
    <w:abstractNumId w:val="31"/>
  </w:num>
  <w:num w:numId="17">
    <w:abstractNumId w:val="9"/>
  </w:num>
  <w:num w:numId="18">
    <w:abstractNumId w:val="26"/>
  </w:num>
  <w:num w:numId="19">
    <w:abstractNumId w:val="27"/>
  </w:num>
  <w:num w:numId="20">
    <w:abstractNumId w:val="11"/>
  </w:num>
  <w:num w:numId="21">
    <w:abstractNumId w:val="5"/>
  </w:num>
  <w:num w:numId="22">
    <w:abstractNumId w:val="18"/>
  </w:num>
  <w:num w:numId="23">
    <w:abstractNumId w:val="22"/>
  </w:num>
  <w:num w:numId="24">
    <w:abstractNumId w:val="29"/>
  </w:num>
  <w:num w:numId="25">
    <w:abstractNumId w:val="2"/>
  </w:num>
  <w:num w:numId="26">
    <w:abstractNumId w:val="28"/>
  </w:num>
  <w:num w:numId="27">
    <w:abstractNumId w:val="13"/>
  </w:num>
  <w:num w:numId="28">
    <w:abstractNumId w:val="8"/>
  </w:num>
  <w:num w:numId="29">
    <w:abstractNumId w:val="17"/>
  </w:num>
  <w:num w:numId="30">
    <w:abstractNumId w:val="3"/>
  </w:num>
  <w:num w:numId="31">
    <w:abstractNumId w:val="16"/>
  </w:num>
  <w:num w:numId="32">
    <w:abstractNumId w:val="3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723"/>
    <w:rsid w:val="003533EE"/>
    <w:rsid w:val="005A0EBF"/>
    <w:rsid w:val="007029B3"/>
    <w:rsid w:val="00711F55"/>
    <w:rsid w:val="009115A4"/>
    <w:rsid w:val="00A11723"/>
    <w:rsid w:val="00A6110C"/>
    <w:rsid w:val="00B51373"/>
    <w:rsid w:val="00E808BE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80024-479D-4827-92C9-6036441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F55"/>
    <w:pPr>
      <w:ind w:left="720"/>
      <w:contextualSpacing/>
    </w:pPr>
  </w:style>
  <w:style w:type="paragraph" w:customStyle="1" w:styleId="c1">
    <w:name w:val="c1"/>
    <w:basedOn w:val="a"/>
    <w:rsid w:val="0091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1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8</cp:revision>
  <dcterms:created xsi:type="dcterms:W3CDTF">2014-12-05T14:54:00Z</dcterms:created>
  <dcterms:modified xsi:type="dcterms:W3CDTF">2020-09-07T10:30:00Z</dcterms:modified>
</cp:coreProperties>
</file>