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98" w:rsidRDefault="007D4098" w:rsidP="007D4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D4098" w:rsidRDefault="007D4098" w:rsidP="007D4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История, 11 класс</w:t>
      </w:r>
    </w:p>
    <w:p w:rsidR="007D4098" w:rsidRDefault="007D4098" w:rsidP="007D40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098" w:rsidRDefault="007D4098" w:rsidP="007D40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  <w:gridCol w:w="496"/>
      </w:tblGrid>
      <w:tr w:rsidR="005B60CF" w:rsidTr="0090211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5B60CF" w:rsidTr="009021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F" w:rsidRDefault="005B60CF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4098" w:rsidRDefault="007D4098" w:rsidP="007D40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 xml:space="preserve">Бог-Солнце, сын </w:t>
      </w:r>
      <w:proofErr w:type="spellStart"/>
      <w:r w:rsidRPr="005B60CF">
        <w:rPr>
          <w:rFonts w:ascii="Times New Roman" w:hAnsi="Times New Roman" w:cs="Times New Roman"/>
          <w:sz w:val="24"/>
          <w:szCs w:val="24"/>
        </w:rPr>
        <w:t>Сварога</w:t>
      </w:r>
      <w:proofErr w:type="spellEnd"/>
      <w:r w:rsidRPr="005B60CF">
        <w:rPr>
          <w:rFonts w:ascii="Times New Roman" w:hAnsi="Times New Roman" w:cs="Times New Roman"/>
          <w:sz w:val="24"/>
          <w:szCs w:val="24"/>
        </w:rPr>
        <w:t>, бога Неба в восточнославянском языческом пантеоне:</w:t>
      </w:r>
    </w:p>
    <w:p w:rsidR="005B60CF" w:rsidRPr="005B60CF" w:rsidRDefault="005B60CF" w:rsidP="005B6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Велес;</w:t>
      </w:r>
    </w:p>
    <w:p w:rsidR="005B60CF" w:rsidRPr="005B60CF" w:rsidRDefault="005B60CF" w:rsidP="005B6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60CF">
        <w:rPr>
          <w:rFonts w:ascii="Times New Roman" w:hAnsi="Times New Roman" w:cs="Times New Roman"/>
          <w:sz w:val="24"/>
          <w:szCs w:val="24"/>
        </w:rPr>
        <w:t>Даждьбог</w:t>
      </w:r>
      <w:proofErr w:type="spellEnd"/>
      <w:r w:rsidRPr="005B60CF">
        <w:rPr>
          <w:rFonts w:ascii="Times New Roman" w:hAnsi="Times New Roman" w:cs="Times New Roman"/>
          <w:sz w:val="24"/>
          <w:szCs w:val="24"/>
        </w:rPr>
        <w:t>;</w:t>
      </w:r>
    </w:p>
    <w:p w:rsidR="005B60CF" w:rsidRPr="005B60CF" w:rsidRDefault="005B60CF" w:rsidP="005B6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Перун.</w:t>
      </w:r>
    </w:p>
    <w:p w:rsidR="005B60CF" w:rsidRP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Деление Руси на погосты и волости произошло ...</w:t>
      </w:r>
    </w:p>
    <w:p w:rsidR="005B60CF" w:rsidRPr="005B60CF" w:rsidRDefault="005B60CF" w:rsidP="005B60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 xml:space="preserve"> княгине Ольге;</w:t>
      </w:r>
    </w:p>
    <w:p w:rsidR="005B60CF" w:rsidRPr="005B60CF" w:rsidRDefault="005B60CF" w:rsidP="005B60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 xml:space="preserve"> Ярославе Мудром;</w:t>
      </w:r>
    </w:p>
    <w:p w:rsidR="005B60CF" w:rsidRPr="005B60CF" w:rsidRDefault="005B60CF" w:rsidP="005B60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 xml:space="preserve"> Владимире Мономахе.</w:t>
      </w:r>
    </w:p>
    <w:p w:rsidR="005B60CF" w:rsidRP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В 1378 г. войска великого князя Дмитрия Ивановича разгромили татарские войска на реке ...</w:t>
      </w:r>
    </w:p>
    <w:p w:rsidR="005B60CF" w:rsidRPr="005B60CF" w:rsidRDefault="005B60CF" w:rsidP="005B60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Пьяни;</w:t>
      </w:r>
    </w:p>
    <w:p w:rsidR="005B60CF" w:rsidRPr="005B60CF" w:rsidRDefault="005B60CF" w:rsidP="005B60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60CF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Pr="005B60CF">
        <w:rPr>
          <w:rFonts w:ascii="Times New Roman" w:hAnsi="Times New Roman" w:cs="Times New Roman"/>
          <w:sz w:val="24"/>
          <w:szCs w:val="24"/>
        </w:rPr>
        <w:t>;</w:t>
      </w:r>
    </w:p>
    <w:p w:rsidR="005B60CF" w:rsidRPr="005B60CF" w:rsidRDefault="005B60CF" w:rsidP="005B60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60CF">
        <w:rPr>
          <w:rFonts w:ascii="Times New Roman" w:hAnsi="Times New Roman" w:cs="Times New Roman"/>
          <w:sz w:val="24"/>
          <w:szCs w:val="24"/>
        </w:rPr>
        <w:t>Непрядве</w:t>
      </w:r>
      <w:proofErr w:type="spellEnd"/>
      <w:r w:rsidRPr="005B60CF">
        <w:rPr>
          <w:rFonts w:ascii="Times New Roman" w:hAnsi="Times New Roman" w:cs="Times New Roman"/>
          <w:sz w:val="24"/>
          <w:szCs w:val="24"/>
        </w:rPr>
        <w:t>.</w:t>
      </w:r>
    </w:p>
    <w:p w:rsidR="005B60CF" w:rsidRP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 xml:space="preserve">Кто первым из русских правителей получил официальный титул “Государь всея Руси”? </w:t>
      </w:r>
    </w:p>
    <w:p w:rsidR="005B60CF" w:rsidRPr="005B60CF" w:rsidRDefault="005B60CF" w:rsidP="005B60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Иван II;</w:t>
      </w:r>
    </w:p>
    <w:p w:rsidR="005B60CF" w:rsidRPr="005B60CF" w:rsidRDefault="005B60CF" w:rsidP="005B60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Иван III;</w:t>
      </w:r>
    </w:p>
    <w:p w:rsidR="005B60CF" w:rsidRPr="005B60CF" w:rsidRDefault="005B60CF" w:rsidP="005B60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Иван IV.</w:t>
      </w:r>
    </w:p>
    <w:p w:rsidR="005B60CF" w:rsidRP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Как в Русском государстве XV — XVII вв. назвался порядок назначения на должности в соответствии со знатностью рода, близостью этого рода к государю и давностью службы к нему?</w:t>
      </w:r>
    </w:p>
    <w:p w:rsidR="005B60CF" w:rsidRPr="005B60CF" w:rsidRDefault="005B60CF" w:rsidP="005B60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поместная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 xml:space="preserve"> система;</w:t>
      </w:r>
    </w:p>
    <w:p w:rsidR="005B60CF" w:rsidRPr="005B60CF" w:rsidRDefault="005B60CF" w:rsidP="005B60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местничество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>;</w:t>
      </w:r>
    </w:p>
    <w:p w:rsidR="005B60CF" w:rsidRPr="005B60CF" w:rsidRDefault="005B60CF" w:rsidP="005B60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вассалитет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>.</w:t>
      </w:r>
    </w:p>
    <w:p w:rsidR="005B60CF" w:rsidRP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“Боярским царем” историки назвали ...</w:t>
      </w:r>
    </w:p>
    <w:p w:rsidR="005B60CF" w:rsidRPr="005B60CF" w:rsidRDefault="005B60CF" w:rsidP="005B60C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Бориса Годунова;</w:t>
      </w:r>
    </w:p>
    <w:p w:rsidR="005B60CF" w:rsidRPr="005B60CF" w:rsidRDefault="005B60CF" w:rsidP="005B60C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Василия Шуйского;</w:t>
      </w:r>
    </w:p>
    <w:p w:rsidR="005B60CF" w:rsidRPr="005B60CF" w:rsidRDefault="005B60CF" w:rsidP="005B60C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Михаила Романова.</w:t>
      </w:r>
    </w:p>
    <w:p w:rsidR="005B60CF" w:rsidRP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В 1642 г. вводится ... срок сыска беглых крестьян.</w:t>
      </w:r>
    </w:p>
    <w:p w:rsidR="005B60CF" w:rsidRPr="005B60CF" w:rsidRDefault="005B60CF" w:rsidP="005B60C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пятилетний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>;</w:t>
      </w:r>
    </w:p>
    <w:p w:rsidR="005B60CF" w:rsidRPr="005B60CF" w:rsidRDefault="005B60CF" w:rsidP="005B60C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десятилетний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>;</w:t>
      </w:r>
    </w:p>
    <w:p w:rsidR="005B60CF" w:rsidRPr="005B60CF" w:rsidRDefault="005B60CF" w:rsidP="005B60C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пятнадцатилетний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>.</w:t>
      </w:r>
    </w:p>
    <w:p w:rsidR="005B60CF" w:rsidRP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Заключенный в 1689 г. Нерчинский договор ...</w:t>
      </w:r>
    </w:p>
    <w:p w:rsidR="005B60CF" w:rsidRPr="005B60CF" w:rsidRDefault="005B60CF" w:rsidP="005B60C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включил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 xml:space="preserve"> Сибирское ханство в состав России;</w:t>
      </w:r>
    </w:p>
    <w:p w:rsidR="005B60CF" w:rsidRPr="005B60CF" w:rsidRDefault="005B60CF" w:rsidP="005B60C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разграничивал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 xml:space="preserve"> владения России и Китая в Приамурье;</w:t>
      </w:r>
    </w:p>
    <w:p w:rsidR="005B60CF" w:rsidRPr="005B60CF" w:rsidRDefault="005B60CF" w:rsidP="005B60C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закреплял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 xml:space="preserve"> за Россией остров Сахалин.</w:t>
      </w:r>
    </w:p>
    <w:p w:rsidR="005B60CF" w:rsidRP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lastRenderedPageBreak/>
        <w:t>«Медный бунт» 1662 г. произошел ...</w:t>
      </w:r>
    </w:p>
    <w:p w:rsidR="005B60CF" w:rsidRPr="005B60CF" w:rsidRDefault="005B60CF" w:rsidP="005B60C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 xml:space="preserve"> Новгороде;</w:t>
      </w:r>
    </w:p>
    <w:p w:rsidR="005B60CF" w:rsidRPr="005B60CF" w:rsidRDefault="005B60CF" w:rsidP="005B60C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 xml:space="preserve"> Петербурге;</w:t>
      </w:r>
    </w:p>
    <w:p w:rsidR="005B60CF" w:rsidRPr="005B60CF" w:rsidRDefault="005B60CF" w:rsidP="005B60C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 xml:space="preserve"> Москве.</w:t>
      </w:r>
    </w:p>
    <w:p w:rsidR="005B60CF" w:rsidRP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Медаль с надписью “</w:t>
      </w:r>
      <w:proofErr w:type="spellStart"/>
      <w:r w:rsidRPr="005B60CF">
        <w:rPr>
          <w:rFonts w:ascii="Times New Roman" w:hAnsi="Times New Roman" w:cs="Times New Roman"/>
          <w:sz w:val="24"/>
          <w:szCs w:val="24"/>
        </w:rPr>
        <w:t>Небываемое</w:t>
      </w:r>
      <w:proofErr w:type="spellEnd"/>
      <w:r w:rsidRPr="005B60CF">
        <w:rPr>
          <w:rFonts w:ascii="Times New Roman" w:hAnsi="Times New Roman" w:cs="Times New Roman"/>
          <w:sz w:val="24"/>
          <w:szCs w:val="24"/>
        </w:rPr>
        <w:t xml:space="preserve"> бывает” была выбита по указанию Петра I в честь победы над ...</w:t>
      </w:r>
    </w:p>
    <w:p w:rsidR="005B60CF" w:rsidRPr="005B60CF" w:rsidRDefault="005B60CF" w:rsidP="005B60C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поляками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>;</w:t>
      </w:r>
    </w:p>
    <w:p w:rsidR="005B60CF" w:rsidRPr="005B60CF" w:rsidRDefault="005B60CF" w:rsidP="005B60C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турками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>;</w:t>
      </w:r>
    </w:p>
    <w:p w:rsidR="005B60CF" w:rsidRPr="005B60CF" w:rsidRDefault="005B60CF" w:rsidP="005B60C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шведами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>.</w:t>
      </w:r>
    </w:p>
    <w:p w:rsidR="005B60CF" w:rsidRP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 xml:space="preserve">В 1722 г. Петр Великий назначил П.И. </w:t>
      </w:r>
      <w:proofErr w:type="spellStart"/>
      <w:r w:rsidRPr="005B60CF">
        <w:rPr>
          <w:rFonts w:ascii="Times New Roman" w:hAnsi="Times New Roman" w:cs="Times New Roman"/>
          <w:sz w:val="24"/>
          <w:szCs w:val="24"/>
        </w:rPr>
        <w:t>Ягужинского</w:t>
      </w:r>
      <w:proofErr w:type="spellEnd"/>
      <w:r w:rsidRPr="005B60CF">
        <w:rPr>
          <w:rFonts w:ascii="Times New Roman" w:hAnsi="Times New Roman" w:cs="Times New Roman"/>
          <w:sz w:val="24"/>
          <w:szCs w:val="24"/>
        </w:rPr>
        <w:t xml:space="preserve"> на вновь учрежденную должность ...</w:t>
      </w:r>
    </w:p>
    <w:p w:rsidR="005B60CF" w:rsidRPr="005B60CF" w:rsidRDefault="005B60CF" w:rsidP="005B60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60CF">
        <w:rPr>
          <w:rFonts w:ascii="Times New Roman" w:hAnsi="Times New Roman" w:cs="Times New Roman"/>
          <w:sz w:val="24"/>
          <w:szCs w:val="24"/>
        </w:rPr>
        <w:t>обер</w:t>
      </w:r>
      <w:proofErr w:type="spellEnd"/>
      <w:proofErr w:type="gramEnd"/>
      <w:r w:rsidRPr="005B60CF">
        <w:rPr>
          <w:rFonts w:ascii="Times New Roman" w:hAnsi="Times New Roman" w:cs="Times New Roman"/>
          <w:sz w:val="24"/>
          <w:szCs w:val="24"/>
        </w:rPr>
        <w:t>-фискала;</w:t>
      </w:r>
    </w:p>
    <w:p w:rsidR="005B60CF" w:rsidRPr="005B60CF" w:rsidRDefault="005B60CF" w:rsidP="005B60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генерал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>-прокурора;</w:t>
      </w:r>
    </w:p>
    <w:p w:rsidR="005B60CF" w:rsidRPr="005B60CF" w:rsidRDefault="005B60CF" w:rsidP="005B60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обер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>-прокурора Синода.</w:t>
      </w:r>
    </w:p>
    <w:p w:rsidR="005B60CF" w:rsidRP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Укажите одно из величайших творений Б. Растрелли:</w:t>
      </w:r>
    </w:p>
    <w:p w:rsidR="005B60CF" w:rsidRPr="005B60CF" w:rsidRDefault="005B60CF" w:rsidP="005B60C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Екатерининский дворец в Царском Селе;</w:t>
      </w:r>
    </w:p>
    <w:p w:rsidR="005B60CF" w:rsidRPr="005B60CF" w:rsidRDefault="005B60CF" w:rsidP="005B60C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Исаакиевский собор;</w:t>
      </w:r>
    </w:p>
    <w:p w:rsidR="005B60CF" w:rsidRPr="005B60CF" w:rsidRDefault="005B60CF" w:rsidP="005B60C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Инженерный замок.</w:t>
      </w:r>
    </w:p>
    <w:p w:rsid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В 1808 — 1809 гг. Россия воевала ...</w:t>
      </w:r>
    </w:p>
    <w:p w:rsidR="005B60CF" w:rsidRPr="005B60CF" w:rsidRDefault="005B60CF" w:rsidP="005B60C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 xml:space="preserve"> Турцией;</w:t>
      </w:r>
    </w:p>
    <w:p w:rsidR="005B60CF" w:rsidRPr="005B60CF" w:rsidRDefault="005B60CF" w:rsidP="005B60C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 xml:space="preserve"> Польшей;</w:t>
      </w:r>
    </w:p>
    <w:p w:rsidR="005B60CF" w:rsidRDefault="005B60CF" w:rsidP="005B60C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60C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B60CF">
        <w:rPr>
          <w:rFonts w:ascii="Times New Roman" w:hAnsi="Times New Roman" w:cs="Times New Roman"/>
          <w:sz w:val="24"/>
          <w:szCs w:val="24"/>
        </w:rPr>
        <w:t xml:space="preserve"> Швецией.</w:t>
      </w:r>
    </w:p>
    <w:p w:rsid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«У русского царя в чертогах есть палата. // Она не золотом, не бархатом богата...// Толпою тесною художник поместил // Сюда начальников народных наших сил, //Покрытых славою чудесного похода // И вечной памятью двенадцатого года...» Эта портретная галерея размещается в ...</w:t>
      </w:r>
    </w:p>
    <w:p w:rsidR="005B60CF" w:rsidRPr="005B60CF" w:rsidRDefault="005B60CF" w:rsidP="005B60C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Оружейной палате;</w:t>
      </w:r>
    </w:p>
    <w:p w:rsidR="005B60CF" w:rsidRPr="005B60CF" w:rsidRDefault="005B60CF" w:rsidP="005B60C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Третьяковской галерее;</w:t>
      </w:r>
    </w:p>
    <w:p w:rsidR="005B60CF" w:rsidRPr="005B60CF" w:rsidRDefault="005B60CF" w:rsidP="005B60C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Эрмитаже.</w:t>
      </w:r>
    </w:p>
    <w:p w:rsidR="005B60CF" w:rsidRP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Чему примерно равнялась одна казенная десятина?</w:t>
      </w:r>
    </w:p>
    <w:p w:rsidR="005B60CF" w:rsidRPr="005B60CF" w:rsidRDefault="005B60CF" w:rsidP="005B60C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0,1 га;</w:t>
      </w:r>
    </w:p>
    <w:p w:rsidR="005B60CF" w:rsidRPr="005B60CF" w:rsidRDefault="005B60CF" w:rsidP="005B60C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1 га;</w:t>
      </w:r>
    </w:p>
    <w:p w:rsidR="005B60CF" w:rsidRPr="005B60CF" w:rsidRDefault="005B60CF" w:rsidP="005B60C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10 га.</w:t>
      </w:r>
    </w:p>
    <w:p w:rsidR="005B60CF" w:rsidRP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0CF" w:rsidRPr="005B60CF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Отметьте дату проведения военной реформы:</w:t>
      </w:r>
    </w:p>
    <w:p w:rsidR="005B60CF" w:rsidRPr="005B60CF" w:rsidRDefault="005B60CF" w:rsidP="005B60C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1861 г.;</w:t>
      </w:r>
    </w:p>
    <w:p w:rsidR="005B60CF" w:rsidRPr="005B60CF" w:rsidRDefault="005B60CF" w:rsidP="005B60C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1864 г.;</w:t>
      </w:r>
    </w:p>
    <w:p w:rsidR="005B60CF" w:rsidRPr="005B60CF" w:rsidRDefault="005B60CF" w:rsidP="005B60C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B60CF">
        <w:rPr>
          <w:rFonts w:ascii="Times New Roman" w:hAnsi="Times New Roman" w:cs="Times New Roman"/>
          <w:sz w:val="24"/>
          <w:szCs w:val="24"/>
        </w:rPr>
        <w:t>1874 г.</w:t>
      </w:r>
    </w:p>
    <w:p w:rsidR="005B60CF" w:rsidRDefault="005B60CF" w:rsidP="005B60C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28F"/>
    <w:multiLevelType w:val="hybridMultilevel"/>
    <w:tmpl w:val="43DC9E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056122"/>
    <w:multiLevelType w:val="hybridMultilevel"/>
    <w:tmpl w:val="93280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440D"/>
    <w:multiLevelType w:val="hybridMultilevel"/>
    <w:tmpl w:val="DEA0323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AA7918"/>
    <w:multiLevelType w:val="hybridMultilevel"/>
    <w:tmpl w:val="B302023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934138"/>
    <w:multiLevelType w:val="hybridMultilevel"/>
    <w:tmpl w:val="A9DE4C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B51906"/>
    <w:multiLevelType w:val="hybridMultilevel"/>
    <w:tmpl w:val="561E31E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732F32"/>
    <w:multiLevelType w:val="hybridMultilevel"/>
    <w:tmpl w:val="A4AE217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7C1C19"/>
    <w:multiLevelType w:val="hybridMultilevel"/>
    <w:tmpl w:val="59604E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C72C0A"/>
    <w:multiLevelType w:val="hybridMultilevel"/>
    <w:tmpl w:val="8EBA09F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76B1A8A"/>
    <w:multiLevelType w:val="hybridMultilevel"/>
    <w:tmpl w:val="8EB05A3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FD2D88"/>
    <w:multiLevelType w:val="hybridMultilevel"/>
    <w:tmpl w:val="0F94282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29505C"/>
    <w:multiLevelType w:val="hybridMultilevel"/>
    <w:tmpl w:val="253483B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1C7C75"/>
    <w:multiLevelType w:val="hybridMultilevel"/>
    <w:tmpl w:val="DEB09DC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C404333"/>
    <w:multiLevelType w:val="hybridMultilevel"/>
    <w:tmpl w:val="782CB6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B254140"/>
    <w:multiLevelType w:val="hybridMultilevel"/>
    <w:tmpl w:val="CE2025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4386A8F"/>
    <w:multiLevelType w:val="hybridMultilevel"/>
    <w:tmpl w:val="9F9E168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AD4609E"/>
    <w:multiLevelType w:val="hybridMultilevel"/>
    <w:tmpl w:val="C5EC6B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5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16"/>
  </w:num>
  <w:num w:numId="15">
    <w:abstractNumId w:val="12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3B"/>
    <w:rsid w:val="005B60CF"/>
    <w:rsid w:val="005C723B"/>
    <w:rsid w:val="007D4098"/>
    <w:rsid w:val="009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16B71-1381-4163-B274-29ED90F2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2014-11-04T11:40:00Z</dcterms:created>
  <dcterms:modified xsi:type="dcterms:W3CDTF">2015-11-05T12:01:00Z</dcterms:modified>
</cp:coreProperties>
</file>