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8C" w:rsidRDefault="00744AF5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9318C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9318C" w:rsidRDefault="0079318C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9 класс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C43B70" w:rsidTr="00A251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C43B70" w:rsidTr="00A251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3B0B" w:rsidRDefault="00744AF5" w:rsidP="009E5D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Состояние нормального, гармоничного функционирования всех неповреждённых тканей и органов… — это…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Здоровье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Биосинтез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Гигиена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Основы здоровья закладываются…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До рождения ребёнка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После рождения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На протяжении всей жизни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Осанка – это…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Положение тела в покое и во время движения.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Положение тела только в покое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Положение тела только во время движения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Пониженная двигательная активность – это…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Иммунитет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Гипподинамия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Утомление организма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Как гипподинамия влияет на процессы роста?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Положительно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Отрицательно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Не влияет на рост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Повреждение тканей, вызванные действием низких температур – это…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Ожог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Обморожение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Ушиб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Сколько степеней имеет обморожение…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2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3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4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Общее правило первой помощи при обморожении…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Напоить чаем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быстрое восстановление полноценного кровообращения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Растереть обмороженные места снегом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lastRenderedPageBreak/>
        <w:t>Болезненное состояние, которое может возникнуть вследствии длительного действия на организм повышенной температуры окружающей среды – это…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Ожог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Обморожение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Перегрев организма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В случае теплового и солнечного ударов человеку необходимо…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Обеспечить полный покой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Своевременно оказать помощь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Нет правильного ответа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Артериальное кровотечение характеризуется…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Истечением крови ярко красного цвета,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Появлением темной крови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Пульсирующей струйкой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Венозное кровотечение характеризуется…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Появлением темной крови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Пульсирующей струйкой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Истечением крови ярко красного цвета</w:t>
      </w:r>
    </w:p>
    <w:p w:rsidR="00E706B1" w:rsidRDefault="00E706B1" w:rsidP="00E706B1">
      <w:pPr>
        <w:pStyle w:val="a4"/>
        <w:spacing w:before="0" w:beforeAutospacing="0" w:after="0" w:afterAutospacing="0"/>
      </w:pPr>
    </w:p>
    <w:p w:rsidR="00E706B1" w:rsidRDefault="00E706B1" w:rsidP="00E706B1">
      <w:pPr>
        <w:pStyle w:val="a4"/>
        <w:numPr>
          <w:ilvl w:val="0"/>
          <w:numId w:val="16"/>
        </w:numPr>
        <w:spacing w:before="0" w:beforeAutospacing="0" w:after="0" w:afterAutospacing="0"/>
      </w:pPr>
      <w:r>
        <w:t>При артериальном кровотечении необходимо прижать поврежденную артерию к кости…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А. Ниже места ранения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Б. На место ранения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  <w:r>
        <w:t>В. Выше места ранения</w:t>
      </w:r>
    </w:p>
    <w:p w:rsidR="00E706B1" w:rsidRDefault="00E706B1" w:rsidP="00E706B1">
      <w:pPr>
        <w:pStyle w:val="a4"/>
        <w:spacing w:before="0" w:beforeAutospacing="0" w:after="0" w:afterAutospacing="0"/>
        <w:ind w:firstLine="709"/>
      </w:pPr>
    </w:p>
    <w:p w:rsidR="00E706B1" w:rsidRPr="00E706B1" w:rsidRDefault="00E706B1" w:rsidP="00E706B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06B1">
        <w:rPr>
          <w:rFonts w:ascii="Times New Roman" w:hAnsi="Times New Roman" w:cs="Times New Roman"/>
          <w:sz w:val="24"/>
        </w:rPr>
        <w:t>С помощью давящей повязки можно остановить…</w:t>
      </w:r>
    </w:p>
    <w:p w:rsidR="00E706B1" w:rsidRPr="00E706B1" w:rsidRDefault="00E706B1" w:rsidP="00E706B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706B1">
        <w:rPr>
          <w:rFonts w:ascii="Times New Roman" w:hAnsi="Times New Roman" w:cs="Times New Roman"/>
          <w:sz w:val="24"/>
        </w:rPr>
        <w:t>А. Небольшое венозное кровотечение</w:t>
      </w:r>
    </w:p>
    <w:p w:rsidR="00E706B1" w:rsidRPr="00E706B1" w:rsidRDefault="00E706B1" w:rsidP="00E706B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706B1">
        <w:rPr>
          <w:rFonts w:ascii="Times New Roman" w:hAnsi="Times New Roman" w:cs="Times New Roman"/>
          <w:sz w:val="24"/>
        </w:rPr>
        <w:t>Б. Небольшое артериальное кровотечение</w:t>
      </w:r>
    </w:p>
    <w:p w:rsidR="00E706B1" w:rsidRPr="00E706B1" w:rsidRDefault="00E706B1" w:rsidP="00E706B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E706B1">
        <w:rPr>
          <w:rFonts w:ascii="Times New Roman" w:hAnsi="Times New Roman" w:cs="Times New Roman"/>
          <w:sz w:val="24"/>
        </w:rPr>
        <w:t>В. Ничего нельзя остановить</w:t>
      </w:r>
    </w:p>
    <w:sectPr w:rsidR="00E706B1" w:rsidRPr="00E7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7F9E"/>
    <w:multiLevelType w:val="hybridMultilevel"/>
    <w:tmpl w:val="26DE8B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2C40EF"/>
    <w:multiLevelType w:val="hybridMultilevel"/>
    <w:tmpl w:val="AFF600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9B0008"/>
    <w:multiLevelType w:val="hybridMultilevel"/>
    <w:tmpl w:val="CF3A83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E15304"/>
    <w:multiLevelType w:val="hybridMultilevel"/>
    <w:tmpl w:val="F36C0F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BD391B"/>
    <w:multiLevelType w:val="hybridMultilevel"/>
    <w:tmpl w:val="BBA4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A29FD"/>
    <w:multiLevelType w:val="hybridMultilevel"/>
    <w:tmpl w:val="389076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033C2C"/>
    <w:multiLevelType w:val="hybridMultilevel"/>
    <w:tmpl w:val="664AC5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A7C9F"/>
    <w:multiLevelType w:val="hybridMultilevel"/>
    <w:tmpl w:val="8B5E1A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CF020A"/>
    <w:multiLevelType w:val="hybridMultilevel"/>
    <w:tmpl w:val="BB927F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1F2D03"/>
    <w:multiLevelType w:val="hybridMultilevel"/>
    <w:tmpl w:val="E9EC8B0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3B660D"/>
    <w:multiLevelType w:val="hybridMultilevel"/>
    <w:tmpl w:val="C862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05633"/>
    <w:multiLevelType w:val="hybridMultilevel"/>
    <w:tmpl w:val="7040C4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FC43EC"/>
    <w:multiLevelType w:val="hybridMultilevel"/>
    <w:tmpl w:val="E1168F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47786C"/>
    <w:multiLevelType w:val="hybridMultilevel"/>
    <w:tmpl w:val="532E89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D83372"/>
    <w:multiLevelType w:val="hybridMultilevel"/>
    <w:tmpl w:val="99A6EB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543A51"/>
    <w:multiLevelType w:val="hybridMultilevel"/>
    <w:tmpl w:val="F63846A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  <w:num w:numId="15">
    <w:abstractNumId w:val="14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C"/>
    <w:rsid w:val="00520EAC"/>
    <w:rsid w:val="007029B3"/>
    <w:rsid w:val="00743B87"/>
    <w:rsid w:val="00744AF5"/>
    <w:rsid w:val="0079318C"/>
    <w:rsid w:val="00796E32"/>
    <w:rsid w:val="009579D3"/>
    <w:rsid w:val="009E5D75"/>
    <w:rsid w:val="00A6110C"/>
    <w:rsid w:val="00C43B70"/>
    <w:rsid w:val="00E7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5CC76-E500-4077-86E9-4AE96F01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2014-12-05T14:39:00Z</dcterms:created>
  <dcterms:modified xsi:type="dcterms:W3CDTF">2020-03-09T12:54:00Z</dcterms:modified>
</cp:coreProperties>
</file>